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00001" w14:textId="77777777" w:rsidR="00441F68" w:rsidRPr="00566B80" w:rsidRDefault="00000000">
      <w:pPr>
        <w:rPr>
          <w:lang w:val="en-US"/>
        </w:rPr>
      </w:pPr>
      <w:r w:rsidRPr="00566B80">
        <w:rPr>
          <w:lang w:val="en-US"/>
        </w:rPr>
        <w:t xml:space="preserve">Social Media - The Green 100 </w:t>
      </w:r>
    </w:p>
    <w:p w14:paraId="00000002" w14:textId="77777777" w:rsidR="00441F68" w:rsidRPr="00566B80" w:rsidRDefault="00441F68">
      <w:pPr>
        <w:rPr>
          <w:lang w:val="en-US"/>
        </w:rPr>
      </w:pPr>
    </w:p>
    <w:p w14:paraId="00000003" w14:textId="77777777" w:rsidR="00441F68" w:rsidRPr="00566B80" w:rsidRDefault="00000000">
      <w:pPr>
        <w:rPr>
          <w:lang w:val="en-US"/>
        </w:rPr>
      </w:pPr>
      <w:r w:rsidRPr="00566B80">
        <w:rPr>
          <w:lang w:val="en-US"/>
        </w:rPr>
        <w:t xml:space="preserve">Instagram: </w:t>
      </w:r>
      <w:hyperlink r:id="rId5">
        <w:r w:rsidRPr="00566B80">
          <w:rPr>
            <w:color w:val="1155CC"/>
            <w:u w:val="single"/>
            <w:lang w:val="en-US"/>
          </w:rPr>
          <w:t>https://www.instagram.com/the.green100</w:t>
        </w:r>
      </w:hyperlink>
      <w:r w:rsidRPr="00566B80">
        <w:rPr>
          <w:lang w:val="en-US"/>
        </w:rPr>
        <w:br/>
        <w:t xml:space="preserve">LinkedIn: </w:t>
      </w:r>
      <w:hyperlink r:id="rId6">
        <w:r w:rsidRPr="00566B80">
          <w:rPr>
            <w:color w:val="1155CC"/>
            <w:u w:val="single"/>
            <w:lang w:val="en-US"/>
          </w:rPr>
          <w:t>https://www.linkedin.com/company/the-green-100/</w:t>
        </w:r>
      </w:hyperlink>
      <w:r w:rsidRPr="00566B80">
        <w:rPr>
          <w:lang w:val="en-US"/>
        </w:rPr>
        <w:t xml:space="preserve"> </w:t>
      </w:r>
    </w:p>
    <w:p w14:paraId="00000004" w14:textId="77777777" w:rsidR="00441F68" w:rsidRPr="00566B80" w:rsidRDefault="00000000">
      <w:pPr>
        <w:rPr>
          <w:lang w:val="en-US"/>
        </w:rPr>
      </w:pPr>
      <w:r w:rsidRPr="00566B80">
        <w:rPr>
          <w:lang w:val="en-US"/>
        </w:rPr>
        <w:t xml:space="preserve">Facebook: </w:t>
      </w:r>
      <w:hyperlink r:id="rId7">
        <w:r w:rsidRPr="00566B80">
          <w:rPr>
            <w:color w:val="1155CC"/>
            <w:u w:val="single"/>
            <w:lang w:val="en-US"/>
          </w:rPr>
          <w:t>https://www.facebook.com/people/The-Green-100/100089656640875/</w:t>
        </w:r>
      </w:hyperlink>
      <w:r w:rsidRPr="00566B80">
        <w:rPr>
          <w:lang w:val="en-US"/>
        </w:rPr>
        <w:t xml:space="preserve"> </w:t>
      </w:r>
    </w:p>
    <w:p w14:paraId="00000005" w14:textId="77777777" w:rsidR="00441F68" w:rsidRPr="00566B80" w:rsidRDefault="00000000">
      <w:pPr>
        <w:rPr>
          <w:lang w:val="en-US"/>
        </w:rPr>
      </w:pPr>
      <w:r w:rsidRPr="00566B80">
        <w:rPr>
          <w:lang w:val="en-US"/>
        </w:rPr>
        <w:t xml:space="preserve">Website: </w:t>
      </w:r>
      <w:hyperlink r:id="rId8">
        <w:r w:rsidRPr="00566B80">
          <w:rPr>
            <w:color w:val="1155CC"/>
            <w:u w:val="single"/>
            <w:lang w:val="en-US"/>
          </w:rPr>
          <w:t>http://www.thegreen100.at</w:t>
        </w:r>
      </w:hyperlink>
      <w:r w:rsidRPr="00566B80">
        <w:rPr>
          <w:lang w:val="en-US"/>
        </w:rPr>
        <w:t xml:space="preserve"> </w:t>
      </w:r>
    </w:p>
    <w:p w14:paraId="00000006" w14:textId="77777777" w:rsidR="00441F68" w:rsidRPr="00566B80" w:rsidRDefault="00000000">
      <w:pPr>
        <w:spacing w:before="240" w:after="240"/>
        <w:rPr>
          <w:b/>
          <w:lang w:val="en-US"/>
        </w:rPr>
      </w:pPr>
      <w:r w:rsidRPr="00566B80">
        <w:rPr>
          <w:b/>
          <w:lang w:val="en-US"/>
        </w:rPr>
        <w:t>English:</w:t>
      </w:r>
    </w:p>
    <w:p w14:paraId="00000007" w14:textId="7C2CC2C9" w:rsidR="00441F68" w:rsidRPr="00566B80" w:rsidRDefault="00000000">
      <w:pPr>
        <w:spacing w:before="240" w:after="240"/>
        <w:rPr>
          <w:b/>
          <w:lang w:val="en-US"/>
        </w:rPr>
      </w:pPr>
      <w:r w:rsidRPr="00566B80">
        <w:rPr>
          <w:b/>
          <w:lang w:val="en-US"/>
        </w:rPr>
        <w:t xml:space="preserve">Apply </w:t>
      </w:r>
      <w:proofErr w:type="spellStart"/>
      <w:r w:rsidRPr="00566B80">
        <w:rPr>
          <w:b/>
          <w:lang w:val="en-US"/>
        </w:rPr>
        <w:t>Nowfor</w:t>
      </w:r>
      <w:proofErr w:type="spellEnd"/>
      <w:r w:rsidRPr="00566B80">
        <w:rPr>
          <w:b/>
          <w:lang w:val="en-US"/>
        </w:rPr>
        <w:t xml:space="preserve"> "The Green 100" on May 14, 2025</w:t>
      </w:r>
    </w:p>
    <w:p w14:paraId="00000008" w14:textId="6C796498" w:rsidR="00441F68" w:rsidRPr="00566B80" w:rsidRDefault="00000000">
      <w:pPr>
        <w:spacing w:before="240" w:after="240"/>
        <w:rPr>
          <w:lang w:val="en-US"/>
        </w:rPr>
      </w:pPr>
      <w:r w:rsidRPr="00566B80">
        <w:rPr>
          <w:lang w:val="en-US"/>
        </w:rPr>
        <w:t xml:space="preserve">On May 14, 2025, "The Green 100" will return for its third edition – Austria's largest Green Finance Festival! Held at the Aula der </w:t>
      </w:r>
      <w:proofErr w:type="spellStart"/>
      <w:r w:rsidRPr="00566B80">
        <w:rPr>
          <w:lang w:val="en-US"/>
        </w:rPr>
        <w:t>Wissenschaften</w:t>
      </w:r>
      <w:proofErr w:type="spellEnd"/>
      <w:r w:rsidRPr="00566B80">
        <w:rPr>
          <w:lang w:val="en-US"/>
        </w:rPr>
        <w:t xml:space="preserve"> in Vienna, the event brings together </w:t>
      </w:r>
      <w:r w:rsidRPr="00566B80">
        <w:rPr>
          <w:lang w:val="en-US"/>
        </w:rPr>
        <w:t>green entrepreneurs</w:t>
      </w:r>
      <w:r w:rsidRPr="00566B80">
        <w:rPr>
          <w:lang w:val="en-US"/>
        </w:rPr>
        <w:t xml:space="preserve">, investors, and </w:t>
      </w:r>
      <w:r w:rsidRPr="00566B80">
        <w:rPr>
          <w:lang w:val="en-US"/>
        </w:rPr>
        <w:t>corporates</w:t>
      </w:r>
      <w:r w:rsidR="00566B80">
        <w:rPr>
          <w:lang w:val="en-US"/>
        </w:rPr>
        <w:t xml:space="preserve"> </w:t>
      </w:r>
      <w:r w:rsidRPr="00566B80">
        <w:rPr>
          <w:lang w:val="en-US"/>
        </w:rPr>
        <w:t>to shape the future of sustainable innovation.</w:t>
      </w:r>
    </w:p>
    <w:p w14:paraId="00000009" w14:textId="2BFAD94B" w:rsidR="00441F68" w:rsidRPr="00566B80" w:rsidRDefault="00000000">
      <w:pPr>
        <w:spacing w:before="240" w:after="240"/>
        <w:rPr>
          <w:color w:val="1155CC"/>
          <w:u w:val="single"/>
          <w:lang w:val="en-US"/>
        </w:rPr>
      </w:pPr>
      <w:r w:rsidRPr="00566B80">
        <w:rPr>
          <w:b/>
          <w:lang w:val="en-US"/>
        </w:rPr>
        <w:t>Matchmaking:</w:t>
      </w:r>
      <w:r w:rsidRPr="00566B80">
        <w:rPr>
          <w:lang w:val="en-US"/>
        </w:rPr>
        <w:t xml:space="preserve"> Tailored matchmaking brings </w:t>
      </w:r>
      <w:r w:rsidRPr="00566B80">
        <w:rPr>
          <w:lang w:val="en-US"/>
        </w:rPr>
        <w:t xml:space="preserve">green, innovative </w:t>
      </w:r>
      <w:proofErr w:type="gramStart"/>
      <w:r w:rsidRPr="00566B80">
        <w:rPr>
          <w:lang w:val="en-US"/>
        </w:rPr>
        <w:t xml:space="preserve">entrepreneurs </w:t>
      </w:r>
      <w:r w:rsidRPr="00566B80">
        <w:rPr>
          <w:lang w:val="en-US"/>
        </w:rPr>
        <w:t xml:space="preserve"> together</w:t>
      </w:r>
      <w:proofErr w:type="gramEnd"/>
      <w:r w:rsidRPr="00566B80">
        <w:rPr>
          <w:lang w:val="en-US"/>
        </w:rPr>
        <w:t xml:space="preserve"> with investors from Central and Eastern Europe to foster optimal partnerships</w:t>
      </w:r>
      <w:r w:rsidRPr="00566B80">
        <w:rPr>
          <w:lang w:val="en-US"/>
        </w:rPr>
        <w:t xml:space="preserve"> and mobili</w:t>
      </w:r>
      <w:r w:rsidR="00566B80">
        <w:rPr>
          <w:lang w:val="en-US"/>
        </w:rPr>
        <w:t>z</w:t>
      </w:r>
      <w:r w:rsidRPr="00566B80">
        <w:rPr>
          <w:lang w:val="en-US"/>
        </w:rPr>
        <w:t>e funding</w:t>
      </w:r>
      <w:r w:rsidRPr="00566B80">
        <w:rPr>
          <w:lang w:val="en-US"/>
        </w:rPr>
        <w:t xml:space="preserve"> for green innovations. </w:t>
      </w:r>
    </w:p>
    <w:p w14:paraId="0000000A" w14:textId="77777777" w:rsidR="00441F68" w:rsidRPr="00566B80" w:rsidRDefault="00000000">
      <w:pPr>
        <w:spacing w:before="240" w:after="240"/>
        <w:rPr>
          <w:lang w:val="en-US"/>
        </w:rPr>
      </w:pPr>
      <w:r w:rsidRPr="00566B80">
        <w:rPr>
          <w:b/>
          <w:lang w:val="en-US"/>
        </w:rPr>
        <w:t>Green Finance Fair:</w:t>
      </w:r>
      <w:r w:rsidRPr="00566B80">
        <w:rPr>
          <w:lang w:val="en-US"/>
        </w:rPr>
        <w:t xml:space="preserve"> The fair showcases a wide range of sustainable financial products, networking platforms, and digital tools that enhance the bankability of green projects. </w:t>
      </w:r>
    </w:p>
    <w:p w14:paraId="0000000B" w14:textId="516EE86A" w:rsidR="00441F68" w:rsidRPr="00566B80" w:rsidRDefault="00566B80">
      <w:pPr>
        <w:spacing w:before="240" w:after="240"/>
        <w:rPr>
          <w:lang w:val="en-US"/>
        </w:rPr>
      </w:pPr>
      <w:r>
        <w:rPr>
          <w:lang w:val="en-US"/>
        </w:rPr>
        <w:t>A</w:t>
      </w:r>
      <w:r w:rsidR="00000000" w:rsidRPr="00566B80">
        <w:rPr>
          <w:lang w:val="en-US"/>
        </w:rPr>
        <w:t>pply for free until February 16,</w:t>
      </w:r>
      <w:r w:rsidR="00000000" w:rsidRPr="00566B80">
        <w:rPr>
          <w:lang w:val="en-US"/>
        </w:rPr>
        <w:t xml:space="preserve"> 12:00pm</w:t>
      </w:r>
      <w:r w:rsidR="00000000" w:rsidRPr="00566B80">
        <w:rPr>
          <w:lang w:val="en-US"/>
        </w:rPr>
        <w:t xml:space="preserve"> 2025, at </w:t>
      </w:r>
      <w:hyperlink r:id="rId9">
        <w:r w:rsidR="00000000" w:rsidRPr="00566B80">
          <w:rPr>
            <w:color w:val="1155CC"/>
            <w:u w:val="single"/>
            <w:lang w:val="en-US"/>
          </w:rPr>
          <w:t>www.thegreen100.at</w:t>
        </w:r>
      </w:hyperlink>
      <w:r w:rsidR="00000000" w:rsidRPr="00566B80">
        <w:rPr>
          <w:lang w:val="en-US"/>
        </w:rPr>
        <w:t xml:space="preserve">. </w:t>
      </w:r>
    </w:p>
    <w:p w14:paraId="0000000C" w14:textId="77777777" w:rsidR="00441F68" w:rsidRDefault="00000000">
      <w:pPr>
        <w:rPr>
          <w:color w:val="1155CC"/>
          <w:u w:val="single"/>
        </w:rPr>
      </w:pPr>
      <w:hyperlink r:id="rId10">
        <w:r>
          <w:rPr>
            <w:color w:val="1155CC"/>
            <w:u w:val="single"/>
          </w:rPr>
          <w:t>OTS</w:t>
        </w:r>
      </w:hyperlink>
    </w:p>
    <w:p w14:paraId="0000000D" w14:textId="77777777" w:rsidR="00441F68" w:rsidRDefault="00000000">
      <w:pPr>
        <w:spacing w:before="240" w:after="240"/>
        <w:rPr>
          <w:b/>
        </w:rPr>
      </w:pPr>
      <w:r>
        <w:rPr>
          <w:b/>
        </w:rPr>
        <w:t xml:space="preserve">Save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Date:</w:t>
      </w:r>
    </w:p>
    <w:p w14:paraId="0000000E" w14:textId="77777777" w:rsidR="00441F68" w:rsidRDefault="00000000">
      <w:pPr>
        <w:numPr>
          <w:ilvl w:val="0"/>
          <w:numId w:val="2"/>
        </w:numPr>
        <w:spacing w:before="240"/>
      </w:pPr>
      <w:r>
        <w:rPr>
          <w:b/>
        </w:rPr>
        <w:t>Date:</w:t>
      </w:r>
      <w:r>
        <w:t xml:space="preserve"> Wednesday, May 14, 2025</w:t>
      </w:r>
    </w:p>
    <w:p w14:paraId="0000000F" w14:textId="15D6AD95" w:rsidR="00441F68" w:rsidRDefault="00000000">
      <w:pPr>
        <w:numPr>
          <w:ilvl w:val="0"/>
          <w:numId w:val="2"/>
        </w:numPr>
      </w:pPr>
      <w:r>
        <w:rPr>
          <w:b/>
        </w:rPr>
        <w:t>Time:</w:t>
      </w:r>
      <w:r>
        <w:t xml:space="preserve"> </w:t>
      </w:r>
      <w:r>
        <w:t>09:30</w:t>
      </w:r>
      <w:r>
        <w:t xml:space="preserve"> AM </w:t>
      </w:r>
      <w:proofErr w:type="spellStart"/>
      <w:r>
        <w:t>to</w:t>
      </w:r>
      <w:proofErr w:type="spellEnd"/>
      <w:r>
        <w:t xml:space="preserve"> </w:t>
      </w:r>
      <w:r w:rsidR="00566B80">
        <w:t>7</w:t>
      </w:r>
      <w:r>
        <w:t>:</w:t>
      </w:r>
      <w:r w:rsidR="00566B80">
        <w:t>0</w:t>
      </w:r>
      <w:r>
        <w:t>0 PM</w:t>
      </w:r>
    </w:p>
    <w:p w14:paraId="00000010" w14:textId="77777777" w:rsidR="00441F68" w:rsidRDefault="00000000">
      <w:pPr>
        <w:numPr>
          <w:ilvl w:val="0"/>
          <w:numId w:val="2"/>
        </w:numPr>
      </w:pPr>
      <w:r>
        <w:rPr>
          <w:b/>
        </w:rPr>
        <w:t>Location:</w:t>
      </w:r>
      <w:r>
        <w:t xml:space="preserve"> Aula der Wissenschaften, Wollzeile 27a, 1010 Vienna</w:t>
      </w:r>
    </w:p>
    <w:p w14:paraId="00000011" w14:textId="77777777" w:rsidR="00441F68" w:rsidRDefault="00000000">
      <w:pPr>
        <w:numPr>
          <w:ilvl w:val="0"/>
          <w:numId w:val="2"/>
        </w:numPr>
        <w:spacing w:after="240"/>
      </w:pPr>
      <w:r>
        <w:rPr>
          <w:b/>
        </w:rPr>
        <w:t>Admission:</w:t>
      </w:r>
      <w:r>
        <w:t xml:space="preserve"> Free</w:t>
      </w:r>
    </w:p>
    <w:p w14:paraId="00000012" w14:textId="77777777" w:rsidR="00441F68" w:rsidRDefault="00441F68"/>
    <w:p w14:paraId="00000013" w14:textId="77777777" w:rsidR="00441F68" w:rsidRDefault="00441F68"/>
    <w:p w14:paraId="00000014" w14:textId="77777777" w:rsidR="00441F68" w:rsidRDefault="00000000">
      <w:r>
        <w:t xml:space="preserve">Text - DE </w:t>
      </w:r>
    </w:p>
    <w:p w14:paraId="00000015" w14:textId="77777777" w:rsidR="00441F68" w:rsidRDefault="00441F68"/>
    <w:p w14:paraId="00000016" w14:textId="6969FC1C" w:rsidR="00441F68" w:rsidRDefault="00000000">
      <w:pPr>
        <w:spacing w:before="240" w:after="240"/>
        <w:rPr>
          <w:b/>
        </w:rPr>
      </w:pPr>
      <w:r>
        <w:rPr>
          <w:b/>
        </w:rPr>
        <w:t>Jetzt bewerben für "The Green 100" am 14. Mai 2025</w:t>
      </w:r>
    </w:p>
    <w:p w14:paraId="00000017" w14:textId="77777777" w:rsidR="00441F68" w:rsidRDefault="00000000">
      <w:pPr>
        <w:spacing w:before="240" w:after="240"/>
      </w:pPr>
      <w:r>
        <w:t xml:space="preserve">Am 14. Mai 2025 findet in der Aula der Wissenschaften in Wien zum dritten Mal "The Green 100" statt, Österreichs größtes Green Finance-Festival. Ziel der Veranstaltung ist es, Unternehmen bei der Finanzierung ihrer grünen Projekte zu unterstützen und </w:t>
      </w:r>
      <w:proofErr w:type="spellStart"/>
      <w:proofErr w:type="gramStart"/>
      <w:r>
        <w:t>Investor:innen</w:t>
      </w:r>
      <w:proofErr w:type="spellEnd"/>
      <w:proofErr w:type="gramEnd"/>
      <w:r>
        <w:t xml:space="preserve"> mit </w:t>
      </w:r>
      <w:proofErr w:type="spellStart"/>
      <w:r>
        <w:t>Innovator:innen</w:t>
      </w:r>
      <w:proofErr w:type="spellEnd"/>
      <w:r>
        <w:t xml:space="preserve"> zu vernetzen. </w:t>
      </w:r>
    </w:p>
    <w:p w14:paraId="00000018" w14:textId="0BD48847" w:rsidR="00441F68" w:rsidRDefault="00000000">
      <w:pPr>
        <w:spacing w:before="240" w:after="240"/>
        <w:rPr>
          <w:color w:val="1155CC"/>
          <w:u w:val="single"/>
        </w:rPr>
      </w:pPr>
      <w:r>
        <w:rPr>
          <w:b/>
        </w:rPr>
        <w:t>Matchmaking:</w:t>
      </w:r>
      <w:r>
        <w:t xml:space="preserve"> Ein maßgeschneidertes Matchmaking bringt </w:t>
      </w:r>
      <w:r>
        <w:t>grüne, innovative Business-Modelle</w:t>
      </w:r>
      <w:r w:rsidR="00566B80">
        <w:t xml:space="preserve"> </w:t>
      </w:r>
      <w:r>
        <w:t xml:space="preserve">mit </w:t>
      </w:r>
      <w:proofErr w:type="spellStart"/>
      <w:proofErr w:type="gramStart"/>
      <w:r>
        <w:t>Investor:innen</w:t>
      </w:r>
      <w:proofErr w:type="spellEnd"/>
      <w:proofErr w:type="gramEnd"/>
      <w:r>
        <w:t xml:space="preserve"> aus Mittel- und Osteuropa zusammen, um </w:t>
      </w:r>
      <w:r>
        <w:t>Investmen</w:t>
      </w:r>
      <w:r w:rsidR="00566B80">
        <w:t>t</w:t>
      </w:r>
      <w:r>
        <w:t xml:space="preserve">s und </w:t>
      </w:r>
      <w:r>
        <w:t>optimale Partnerschaften</w:t>
      </w:r>
      <w:r w:rsidR="00566B80">
        <w:t xml:space="preserve"> </w:t>
      </w:r>
      <w:r>
        <w:t xml:space="preserve">für grüne Innovationen zu </w:t>
      </w:r>
      <w:r>
        <w:t>initiieren</w:t>
      </w:r>
      <w:r>
        <w:t xml:space="preserve">. </w:t>
      </w:r>
    </w:p>
    <w:p w14:paraId="00000019" w14:textId="77777777" w:rsidR="00441F68" w:rsidRDefault="00000000">
      <w:pPr>
        <w:spacing w:before="240" w:after="240"/>
        <w:rPr>
          <w:color w:val="1155CC"/>
          <w:u w:val="single"/>
        </w:rPr>
      </w:pPr>
      <w:r>
        <w:rPr>
          <w:b/>
        </w:rPr>
        <w:lastRenderedPageBreak/>
        <w:t>Green Finance-Messe:</w:t>
      </w:r>
      <w:r>
        <w:t xml:space="preserve"> Die Messe präsentiert eine breite Palette nachhaltiger Finanzprodukte, Vernetzungsplattformen und digitale Tools, die die Finanzierbarkeit grüner Projekte verbessern. </w:t>
      </w:r>
    </w:p>
    <w:p w14:paraId="0000001A" w14:textId="5B723271" w:rsidR="00441F68" w:rsidRDefault="00000000">
      <w:pPr>
        <w:spacing w:before="240" w:after="240"/>
      </w:pPr>
      <w:r>
        <w:rPr>
          <w:color w:val="1155CC"/>
          <w:u w:val="single"/>
        </w:rPr>
        <w:t>Bewerben Sie</w:t>
      </w:r>
      <w:r>
        <w:t xml:space="preserve"> sich bis zum 16. Februar 2025</w:t>
      </w:r>
      <w:r>
        <w:t>, 12:00 Uhr,</w:t>
      </w:r>
      <w:r>
        <w:t xml:space="preserve"> kostenlos unter </w:t>
      </w:r>
      <w:hyperlink r:id="rId11">
        <w:r>
          <w:rPr>
            <w:color w:val="1155CC"/>
            <w:u w:val="single"/>
          </w:rPr>
          <w:t>www.thegreen100.at</w:t>
        </w:r>
      </w:hyperlink>
      <w:r>
        <w:t xml:space="preserve">. </w:t>
      </w:r>
    </w:p>
    <w:p w14:paraId="0000001B" w14:textId="77777777" w:rsidR="00441F68" w:rsidRDefault="00000000">
      <w:pPr>
        <w:spacing w:before="240" w:after="240"/>
        <w:rPr>
          <w:b/>
        </w:rPr>
      </w:pPr>
      <w:r>
        <w:rPr>
          <w:b/>
        </w:rPr>
        <w:t xml:space="preserve">Save </w:t>
      </w:r>
      <w:proofErr w:type="spellStart"/>
      <w:r>
        <w:rPr>
          <w:b/>
        </w:rPr>
        <w:t>the</w:t>
      </w:r>
      <w:proofErr w:type="spellEnd"/>
      <w:r>
        <w:rPr>
          <w:b/>
        </w:rPr>
        <w:t xml:space="preserve"> Date:</w:t>
      </w:r>
    </w:p>
    <w:p w14:paraId="0000001C" w14:textId="77777777" w:rsidR="00441F68" w:rsidRDefault="00000000">
      <w:pPr>
        <w:numPr>
          <w:ilvl w:val="0"/>
          <w:numId w:val="1"/>
        </w:numPr>
        <w:spacing w:before="240"/>
      </w:pPr>
      <w:r>
        <w:rPr>
          <w:b/>
        </w:rPr>
        <w:t>Datum:</w:t>
      </w:r>
      <w:r>
        <w:t xml:space="preserve"> Mittwoch, 14. Mai 2025</w:t>
      </w:r>
    </w:p>
    <w:p w14:paraId="0000001D" w14:textId="3C339CF6" w:rsidR="00441F68" w:rsidRDefault="00000000">
      <w:pPr>
        <w:numPr>
          <w:ilvl w:val="0"/>
          <w:numId w:val="1"/>
        </w:numPr>
      </w:pPr>
      <w:r>
        <w:rPr>
          <w:b/>
        </w:rPr>
        <w:t>Uhrzeit:</w:t>
      </w:r>
      <w:r>
        <w:t xml:space="preserve"> </w:t>
      </w:r>
      <w:r>
        <w:t>09:30</w:t>
      </w:r>
      <w:r>
        <w:t xml:space="preserve"> bis 1</w:t>
      </w:r>
      <w:r w:rsidR="00566B80">
        <w:t>9</w:t>
      </w:r>
      <w:r>
        <w:t>:</w:t>
      </w:r>
      <w:r w:rsidR="00566B80">
        <w:t>0</w:t>
      </w:r>
      <w:r>
        <w:t>0 Uhr</w:t>
      </w:r>
    </w:p>
    <w:p w14:paraId="0000001E" w14:textId="77777777" w:rsidR="00441F68" w:rsidRDefault="00000000">
      <w:pPr>
        <w:numPr>
          <w:ilvl w:val="0"/>
          <w:numId w:val="1"/>
        </w:numPr>
      </w:pPr>
      <w:r>
        <w:rPr>
          <w:b/>
        </w:rPr>
        <w:t>Ort:</w:t>
      </w:r>
      <w:r>
        <w:t xml:space="preserve"> Aula der Wissenschaften, Wollzeile 27a, 1010 Wien</w:t>
      </w:r>
    </w:p>
    <w:p w14:paraId="0000001F" w14:textId="77777777" w:rsidR="00441F68" w:rsidRDefault="00000000">
      <w:pPr>
        <w:numPr>
          <w:ilvl w:val="0"/>
          <w:numId w:val="1"/>
        </w:numPr>
        <w:spacing w:after="240"/>
      </w:pPr>
      <w:r>
        <w:rPr>
          <w:b/>
        </w:rPr>
        <w:t>Eintritt:</w:t>
      </w:r>
      <w:r>
        <w:t xml:space="preserve"> Frei</w:t>
      </w:r>
    </w:p>
    <w:p w14:paraId="00000020" w14:textId="77777777" w:rsidR="00441F68" w:rsidRDefault="00441F68"/>
    <w:sectPr w:rsidR="00441F68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2B37F9"/>
    <w:multiLevelType w:val="multilevel"/>
    <w:tmpl w:val="F84AFBB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96E276B"/>
    <w:multiLevelType w:val="multilevel"/>
    <w:tmpl w:val="D90A183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478378086">
    <w:abstractNumId w:val="0"/>
  </w:num>
  <w:num w:numId="2" w16cid:durableId="1775244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F68"/>
    <w:rsid w:val="001860C2"/>
    <w:rsid w:val="00441F68"/>
    <w:rsid w:val="00566B80"/>
    <w:rsid w:val="00C34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C1835"/>
  <w15:docId w15:val="{25D9A920-ADB7-4458-8CF6-1AFC732FF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de" w:eastAsia="de-AT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berschrift2">
    <w:name w:val="heading 2"/>
    <w:basedOn w:val="Standard"/>
    <w:next w:val="Standard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egreen100.a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facebook.com/people/The-Green-100/100089656640875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linkedin.com/company/the-green-100/" TargetMode="External"/><Relationship Id="rId11" Type="http://schemas.openxmlformats.org/officeDocument/2006/relationships/hyperlink" Target="https://www.thegreen100.at/" TargetMode="External"/><Relationship Id="rId5" Type="http://schemas.openxmlformats.org/officeDocument/2006/relationships/hyperlink" Target="https://www.instagram.com/the.green100" TargetMode="External"/><Relationship Id="rId10" Type="http://schemas.openxmlformats.org/officeDocument/2006/relationships/hyperlink" Target="https://www.ots.at/presseaussendung/OTS_20241122_OTS0017/the-green-100-am-14-mai-2025-oesterreichs-groesstes-green-finance-festival-geht-in-die-dritte-runde?utm_source=chatgp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hegreen100.a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376</Words>
  <Characters>2370</Characters>
  <Application>Microsoft Office Word</Application>
  <DocSecurity>0</DocSecurity>
  <Lines>19</Lines>
  <Paragraphs>5</Paragraphs>
  <ScaleCrop>false</ScaleCrop>
  <Company>Klima- und Energiefonds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Mittermeier</dc:creator>
  <cp:lastModifiedBy>Christina Mittermeier</cp:lastModifiedBy>
  <cp:revision>2</cp:revision>
  <dcterms:created xsi:type="dcterms:W3CDTF">2024-12-12T15:05:00Z</dcterms:created>
  <dcterms:modified xsi:type="dcterms:W3CDTF">2024-12-12T15:05:00Z</dcterms:modified>
</cp:coreProperties>
</file>